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749FE" w14:textId="77777777" w:rsidR="00FE067E" w:rsidRPr="005772CD" w:rsidRDefault="00CD36CF" w:rsidP="00B45F6B">
      <w:pPr>
        <w:pStyle w:val="TitlePageOrigin"/>
        <w:rPr>
          <w:color w:val="auto"/>
        </w:rPr>
      </w:pPr>
      <w:r w:rsidRPr="005772CD">
        <w:rPr>
          <w:color w:val="auto"/>
        </w:rPr>
        <w:t xml:space="preserve">WEST virginia </w:t>
      </w:r>
      <w:r w:rsidR="0012530E" w:rsidRPr="005772CD">
        <w:rPr>
          <w:color w:val="auto"/>
        </w:rPr>
        <w:t>Legislature</w:t>
      </w:r>
    </w:p>
    <w:p w14:paraId="32DE600E" w14:textId="237A5215" w:rsidR="00CD36CF" w:rsidRPr="005772CD" w:rsidRDefault="00CB439B" w:rsidP="00B45F6B">
      <w:pPr>
        <w:pStyle w:val="TitlePageSession"/>
        <w:rPr>
          <w:color w:val="auto"/>
        </w:rPr>
      </w:pPr>
      <w:r w:rsidRPr="005772CD">
        <w:rPr>
          <w:color w:val="auto"/>
        </w:rPr>
        <w:t>20</w:t>
      </w:r>
      <w:r w:rsidR="00A71749">
        <w:rPr>
          <w:color w:val="auto"/>
        </w:rPr>
        <w:t>2</w:t>
      </w:r>
      <w:r w:rsidR="00BF3084">
        <w:rPr>
          <w:color w:val="auto"/>
        </w:rPr>
        <w:t>5</w:t>
      </w:r>
      <w:r w:rsidR="00CD36CF" w:rsidRPr="005772CD">
        <w:rPr>
          <w:color w:val="auto"/>
        </w:rPr>
        <w:t xml:space="preserve"> regular session</w:t>
      </w:r>
    </w:p>
    <w:p w14:paraId="1817B734" w14:textId="77777777" w:rsidR="00CD36CF" w:rsidRPr="005772CD" w:rsidRDefault="00902E24" w:rsidP="00B45F6B">
      <w:pPr>
        <w:pStyle w:val="TitlePageBillPrefix"/>
        <w:rPr>
          <w:color w:val="auto"/>
        </w:rPr>
      </w:pPr>
      <w:r>
        <w:rPr>
          <w:color w:val="auto"/>
        </w:rPr>
        <w:t>Introduced</w:t>
      </w:r>
    </w:p>
    <w:p w14:paraId="60DC0F9E" w14:textId="4C8D1AC7" w:rsidR="00CD36CF" w:rsidRDefault="00902E24" w:rsidP="00B45F6B">
      <w:pPr>
        <w:pStyle w:val="BillNumber"/>
      </w:pPr>
      <w:r>
        <w:rPr>
          <w:color w:val="auto"/>
        </w:rPr>
        <w:t>House</w:t>
      </w:r>
      <w:r w:rsidR="00303684" w:rsidRPr="005772CD">
        <w:rPr>
          <w:color w:val="auto"/>
        </w:rPr>
        <w:t xml:space="preserve"> </w:t>
      </w:r>
      <w:r w:rsidR="00D92700" w:rsidRPr="005772CD">
        <w:rPr>
          <w:color w:val="auto"/>
        </w:rPr>
        <w:t>Joint Resolution</w:t>
      </w:r>
      <w:r w:rsidR="00CD36CF" w:rsidRPr="005772CD">
        <w:rPr>
          <w:color w:val="auto"/>
        </w:rPr>
        <w:t xml:space="preserve"> </w:t>
      </w:r>
      <w:r w:rsidR="00D75181">
        <w:t>40</w:t>
      </w:r>
    </w:p>
    <w:sdt>
      <w:sdtPr>
        <w:rPr>
          <w:color w:val="auto"/>
        </w:rPr>
        <w:alias w:val="Sponsors"/>
        <w:tag w:val="Sponsors"/>
        <w:id w:val="-1085760915"/>
        <w:placeholder>
          <w:docPart w:val="DefaultPlaceholder_-1854013440"/>
        </w:placeholder>
      </w:sdtPr>
      <w:sdtEndPr/>
      <w:sdtContent>
        <w:p w14:paraId="75501668" w14:textId="1D568738" w:rsidR="00CD36CF" w:rsidRPr="005772CD" w:rsidRDefault="00CD36CF" w:rsidP="00D75181">
          <w:pPr>
            <w:pStyle w:val="Sponsors"/>
            <w:jc w:val="left"/>
            <w:rPr>
              <w:color w:val="auto"/>
            </w:rPr>
          </w:pPr>
          <w:r w:rsidRPr="005772CD">
            <w:rPr>
              <w:color w:val="auto"/>
            </w:rPr>
            <w:t xml:space="preserve">By </w:t>
          </w:r>
          <w:r w:rsidR="00902E24">
            <w:rPr>
              <w:color w:val="auto"/>
            </w:rPr>
            <w:t>Deleg</w:t>
          </w:r>
          <w:r w:rsidR="00C61FCE">
            <w:rPr>
              <w:color w:val="auto"/>
            </w:rPr>
            <w:t>ate</w:t>
          </w:r>
          <w:r w:rsidR="004B3FED">
            <w:rPr>
              <w:color w:val="auto"/>
            </w:rPr>
            <w:t>s</w:t>
          </w:r>
          <w:r w:rsidR="00902E24">
            <w:rPr>
              <w:color w:val="auto"/>
            </w:rPr>
            <w:t xml:space="preserve"> </w:t>
          </w:r>
          <w:r w:rsidR="00C61FCE">
            <w:rPr>
              <w:color w:val="auto"/>
            </w:rPr>
            <w:t>Kimble</w:t>
          </w:r>
          <w:r w:rsidR="004B3FED">
            <w:rPr>
              <w:color w:val="auto"/>
            </w:rPr>
            <w:t xml:space="preserve">, Akers, Anders, Butler, W. Clark, Cooper, Coop-Gonzalez, Crouse, Dillon, </w:t>
          </w:r>
          <w:proofErr w:type="spellStart"/>
          <w:r w:rsidR="004B3FED">
            <w:rPr>
              <w:color w:val="auto"/>
            </w:rPr>
            <w:t>Dittman</w:t>
          </w:r>
          <w:proofErr w:type="spellEnd"/>
          <w:r w:rsidR="004B3FED">
            <w:rPr>
              <w:color w:val="auto"/>
            </w:rPr>
            <w:t xml:space="preserve">, Drennan, Ferrell, Hillenbrand, Hite, Hornby, Horst, T. Howell, Jeffries, Jennings, </w:t>
          </w:r>
          <w:proofErr w:type="spellStart"/>
          <w:r w:rsidR="004B3FED">
            <w:rPr>
              <w:color w:val="auto"/>
            </w:rPr>
            <w:t>Kump</w:t>
          </w:r>
          <w:proofErr w:type="spellEnd"/>
          <w:r w:rsidR="004B3FED">
            <w:rPr>
              <w:color w:val="auto"/>
            </w:rPr>
            <w:t xml:space="preserve">, Leavitt, Mallow, Masters, Maynor, </w:t>
          </w:r>
          <w:proofErr w:type="spellStart"/>
          <w:r w:rsidR="004B3FED">
            <w:rPr>
              <w:color w:val="auto"/>
            </w:rPr>
            <w:t>Mazzocchi</w:t>
          </w:r>
          <w:proofErr w:type="spellEnd"/>
          <w:r w:rsidR="004B3FED">
            <w:rPr>
              <w:color w:val="auto"/>
            </w:rPr>
            <w:t>, McGeehan, Miller, Moore</w:t>
          </w:r>
          <w:r w:rsidR="00390982">
            <w:rPr>
              <w:color w:val="auto"/>
            </w:rPr>
            <w:t xml:space="preserve">, Parsons, </w:t>
          </w:r>
          <w:proofErr w:type="spellStart"/>
          <w:r w:rsidR="00390982">
            <w:rPr>
              <w:color w:val="auto"/>
            </w:rPr>
            <w:t>Petitto</w:t>
          </w:r>
          <w:proofErr w:type="spellEnd"/>
          <w:r w:rsidR="00390982">
            <w:rPr>
              <w:color w:val="auto"/>
            </w:rPr>
            <w:t xml:space="preserve">, Phillips, Pritt, Ridenour, Sheedy, B. Smith, D. Smith, Vance, White, Worrell, and </w:t>
          </w:r>
          <w:proofErr w:type="spellStart"/>
          <w:r w:rsidR="00390982">
            <w:rPr>
              <w:color w:val="auto"/>
            </w:rPr>
            <w:t>Zatezalo</w:t>
          </w:r>
          <w:proofErr w:type="spellEnd"/>
        </w:p>
      </w:sdtContent>
    </w:sdt>
    <w:sdt>
      <w:sdtPr>
        <w:rPr>
          <w:color w:val="auto"/>
        </w:rPr>
        <w:id w:val="-739475443"/>
        <w:placeholder>
          <w:docPart w:val="DefaultPlaceholder_-1854013440"/>
        </w:placeholder>
      </w:sdtPr>
      <w:sdtEndPr/>
      <w:sdtContent>
        <w:sdt>
          <w:sdtPr>
            <w:rPr>
              <w:color w:val="auto"/>
            </w:rPr>
            <w:alias w:val="References"/>
            <w:tag w:val="References"/>
            <w:id w:val="217633530"/>
            <w:placeholder>
              <w:docPart w:val="DefaultPlaceholder_-1854013440"/>
            </w:placeholder>
          </w:sdtPr>
          <w:sdtEndPr/>
          <w:sdtContent>
            <w:p w14:paraId="1C789735" w14:textId="64B66D03" w:rsidR="00E831B3" w:rsidRDefault="00BF3084" w:rsidP="00BF3084">
              <w:pPr>
                <w:pStyle w:val="References"/>
                <w:rPr>
                  <w:color w:val="auto"/>
                </w:rPr>
              </w:pPr>
              <w:r>
                <w:rPr>
                  <w:color w:val="auto"/>
                </w:rPr>
                <w:t>[</w:t>
              </w:r>
              <w:r w:rsidR="00D75181">
                <w:rPr>
                  <w:color w:val="auto"/>
                </w:rPr>
                <w:t>March 18, 2025</w:t>
              </w:r>
              <w:r>
                <w:rPr>
                  <w:color w:val="auto"/>
                </w:rPr>
                <w:t xml:space="preserve">; </w:t>
              </w:r>
              <w:r w:rsidR="00D75181">
                <w:rPr>
                  <w:color w:val="auto"/>
                </w:rPr>
                <w:t>R</w:t>
              </w:r>
              <w:r>
                <w:rPr>
                  <w:color w:val="auto"/>
                </w:rPr>
                <w:t>eferred</w:t>
              </w:r>
            </w:p>
            <w:p w14:paraId="6AAB39F0" w14:textId="69811F33" w:rsidR="00BF3084" w:rsidRPr="005772CD" w:rsidRDefault="00BF3084" w:rsidP="00BF3084">
              <w:pPr>
                <w:pStyle w:val="References"/>
                <w:rPr>
                  <w:color w:val="auto"/>
                </w:rPr>
              </w:pPr>
              <w:r>
                <w:rPr>
                  <w:color w:val="auto"/>
                </w:rPr>
                <w:t>to the Committee on</w:t>
              </w:r>
              <w:r w:rsidR="00D75181">
                <w:rPr>
                  <w:color w:val="auto"/>
                </w:rPr>
                <w:t xml:space="preserve"> Education then Judiciary</w:t>
              </w:r>
              <w:r>
                <w:rPr>
                  <w:color w:val="auto"/>
                </w:rPr>
                <w:t>]</w:t>
              </w:r>
            </w:p>
          </w:sdtContent>
        </w:sdt>
      </w:sdtContent>
    </w:sdt>
    <w:p w14:paraId="594D96CE" w14:textId="168AE87D" w:rsidR="00303684" w:rsidRPr="005772CD" w:rsidRDefault="00C900B2" w:rsidP="00B45F6B">
      <w:pPr>
        <w:pStyle w:val="TitleSection"/>
        <w:rPr>
          <w:color w:val="auto"/>
        </w:rPr>
      </w:pPr>
      <w:r w:rsidRPr="005772CD">
        <w:rPr>
          <w:color w:val="auto"/>
        </w:rPr>
        <w:lastRenderedPageBreak/>
        <w:t xml:space="preserve">Proposing an amendment to the </w:t>
      </w:r>
      <w:r w:rsidR="005333ED" w:rsidRPr="005772CD">
        <w:rPr>
          <w:color w:val="auto"/>
        </w:rPr>
        <w:t>Constitution of the State</w:t>
      </w:r>
      <w:r w:rsidRPr="005772CD">
        <w:rPr>
          <w:color w:val="auto"/>
        </w:rPr>
        <w:t xml:space="preserve"> of West Virginia, amending </w:t>
      </w:r>
      <w:r w:rsidR="00CB439B" w:rsidRPr="005772CD">
        <w:rPr>
          <w:color w:val="auto"/>
        </w:rPr>
        <w:t xml:space="preserve">section two, article </w:t>
      </w:r>
      <w:r w:rsidR="005A25DA">
        <w:rPr>
          <w:color w:val="auto"/>
        </w:rPr>
        <w:t>twelve</w:t>
      </w:r>
      <w:r w:rsidR="00CB439B" w:rsidRPr="003620A7">
        <w:rPr>
          <w:color w:val="00B0F0"/>
        </w:rPr>
        <w:t xml:space="preserve"> </w:t>
      </w:r>
      <w:r w:rsidR="00CB439B" w:rsidRPr="005772CD">
        <w:rPr>
          <w:color w:val="auto"/>
        </w:rPr>
        <w:t xml:space="preserve">thereof, relating to education; providing for the election of members of </w:t>
      </w:r>
      <w:r w:rsidR="005333ED" w:rsidRPr="005772CD">
        <w:rPr>
          <w:color w:val="auto"/>
        </w:rPr>
        <w:t>the State Board of Education</w:t>
      </w:r>
      <w:r w:rsidR="00CB439B" w:rsidRPr="005772CD">
        <w:rPr>
          <w:color w:val="auto"/>
        </w:rPr>
        <w:t>, beginning with the general election in 20</w:t>
      </w:r>
      <w:r w:rsidR="00A71749">
        <w:rPr>
          <w:color w:val="auto"/>
        </w:rPr>
        <w:t>2</w:t>
      </w:r>
      <w:r w:rsidR="00BF3084">
        <w:rPr>
          <w:color w:val="auto"/>
        </w:rPr>
        <w:t>8</w:t>
      </w:r>
      <w:r w:rsidR="00CB439B" w:rsidRPr="005772CD">
        <w:rPr>
          <w:color w:val="auto"/>
        </w:rPr>
        <w:t>; shortening the term of State Board of Education members</w:t>
      </w:r>
      <w:r w:rsidR="00CB439B" w:rsidRPr="00156D04">
        <w:rPr>
          <w:color w:val="auto"/>
        </w:rPr>
        <w:t xml:space="preserve">; </w:t>
      </w:r>
      <w:r w:rsidR="00232F20" w:rsidRPr="00156D04">
        <w:rPr>
          <w:color w:val="auto"/>
        </w:rPr>
        <w:t xml:space="preserve">providing that the West Virginia Board of Education may promulgate rules or policies which shall be submitted to the Legislature; </w:t>
      </w:r>
      <w:r w:rsidR="00CB439B" w:rsidRPr="00156D04">
        <w:rPr>
          <w:color w:val="auto"/>
        </w:rPr>
        <w:t>nu</w:t>
      </w:r>
      <w:r w:rsidR="00CB439B" w:rsidRPr="00232F20">
        <w:rPr>
          <w:color w:val="auto"/>
        </w:rPr>
        <w:t>mbering</w:t>
      </w:r>
      <w:r w:rsidR="00CB439B" w:rsidRPr="005772CD">
        <w:rPr>
          <w:color w:val="auto"/>
        </w:rPr>
        <w:t xml:space="preserve"> and designating such proposed amendment; and providing a summarized statement of the purpose of such proposed amendment.</w:t>
      </w:r>
    </w:p>
    <w:p w14:paraId="109F52C7" w14:textId="77777777" w:rsidR="00303684" w:rsidRPr="005772CD" w:rsidRDefault="00BF65C2" w:rsidP="00B45F6B">
      <w:pPr>
        <w:pStyle w:val="ResolvedClause"/>
        <w:rPr>
          <w:color w:val="auto"/>
        </w:rPr>
      </w:pPr>
      <w:r w:rsidRPr="005772CD">
        <w:rPr>
          <w:color w:val="auto"/>
        </w:rPr>
        <w:t>Resolved by the</w:t>
      </w:r>
      <w:r w:rsidR="00303684" w:rsidRPr="005772CD">
        <w:rPr>
          <w:color w:val="auto"/>
        </w:rPr>
        <w:t xml:space="preserve"> Legislature of West Virginia</w:t>
      </w:r>
      <w:r w:rsidRPr="005772CD">
        <w:rPr>
          <w:color w:val="auto"/>
        </w:rPr>
        <w:t>, two thirds of the members elected to each house agreeing thereto</w:t>
      </w:r>
      <w:r w:rsidR="00303684" w:rsidRPr="005772CD">
        <w:rPr>
          <w:color w:val="auto"/>
        </w:rPr>
        <w:t>:</w:t>
      </w:r>
    </w:p>
    <w:p w14:paraId="4B374C06" w14:textId="13EF027F" w:rsidR="008736AA" w:rsidRPr="005772CD" w:rsidRDefault="00967CD6" w:rsidP="00B45F6B">
      <w:pPr>
        <w:pStyle w:val="SectionBody"/>
        <w:rPr>
          <w:color w:val="auto"/>
        </w:rPr>
      </w:pPr>
      <w:r w:rsidRPr="005772CD">
        <w:rPr>
          <w:color w:val="auto"/>
        </w:rPr>
        <w:t xml:space="preserve">That the question of ratification or rejection of an amendment to the </w:t>
      </w:r>
      <w:r w:rsidR="005333ED" w:rsidRPr="005772CD">
        <w:rPr>
          <w:color w:val="auto"/>
        </w:rPr>
        <w:t>Constitution of the State</w:t>
      </w:r>
      <w:r w:rsidRPr="005772CD">
        <w:rPr>
          <w:color w:val="auto"/>
        </w:rPr>
        <w:t xml:space="preserve"> of West Virginia be submitted to the voters of the state at the next general election to be held </w:t>
      </w:r>
      <w:r w:rsidR="00F25B14" w:rsidRPr="005772CD">
        <w:rPr>
          <w:color w:val="auto"/>
        </w:rPr>
        <w:t xml:space="preserve">in the year </w:t>
      </w:r>
      <w:r w:rsidR="0015597D" w:rsidRPr="005772CD">
        <w:rPr>
          <w:color w:val="auto"/>
        </w:rPr>
        <w:t>20</w:t>
      </w:r>
      <w:r w:rsidR="00A71749">
        <w:rPr>
          <w:color w:val="auto"/>
        </w:rPr>
        <w:t>2</w:t>
      </w:r>
      <w:r w:rsidR="00BF3084">
        <w:rPr>
          <w:color w:val="auto"/>
        </w:rPr>
        <w:t>6</w:t>
      </w:r>
      <w:r w:rsidR="0015597D" w:rsidRPr="005772CD">
        <w:rPr>
          <w:color w:val="auto"/>
        </w:rPr>
        <w:t xml:space="preserve">, which proposed amendment is that section </w:t>
      </w:r>
      <w:r w:rsidR="004919B9" w:rsidRPr="005772CD">
        <w:rPr>
          <w:color w:val="auto"/>
        </w:rPr>
        <w:t xml:space="preserve">two, article </w:t>
      </w:r>
      <w:r w:rsidR="00A81E43">
        <w:rPr>
          <w:color w:val="auto"/>
        </w:rPr>
        <w:t>twelve</w:t>
      </w:r>
      <w:r w:rsidR="004919B9" w:rsidRPr="005772CD">
        <w:rPr>
          <w:color w:val="auto"/>
        </w:rPr>
        <w:t xml:space="preserve"> </w:t>
      </w:r>
      <w:r w:rsidR="0015597D" w:rsidRPr="005772CD">
        <w:rPr>
          <w:color w:val="auto"/>
        </w:rPr>
        <w:t>thereof, be amended and reenacted to read as follows:</w:t>
      </w:r>
    </w:p>
    <w:p w14:paraId="236C50B5" w14:textId="77777777" w:rsidR="00F14DA0" w:rsidRPr="00BF3084" w:rsidRDefault="002438B4" w:rsidP="002E594C">
      <w:pPr>
        <w:pStyle w:val="ArticleHeading"/>
        <w:suppressLineNumbers w:val="0"/>
      </w:pPr>
      <w:r w:rsidRPr="00BF3084">
        <w:t>ARTICLE XII. EDUCATION</w:t>
      </w:r>
      <w:r w:rsidR="00956679" w:rsidRPr="00BF3084">
        <w:t>.</w:t>
      </w:r>
    </w:p>
    <w:p w14:paraId="0D60F105" w14:textId="77777777" w:rsidR="002438B4" w:rsidRPr="005772CD" w:rsidRDefault="005333ED" w:rsidP="002E594C">
      <w:pPr>
        <w:pStyle w:val="SectionHeading"/>
        <w:suppressLineNumbers w:val="0"/>
      </w:pPr>
      <w:r w:rsidRPr="005772CD">
        <w:t>§</w:t>
      </w:r>
      <w:r w:rsidR="002438B4" w:rsidRPr="005772CD">
        <w:t xml:space="preserve">2. </w:t>
      </w:r>
      <w:r w:rsidR="00F14DA0" w:rsidRPr="005772CD">
        <w:t>Supervision of Free Schools.</w:t>
      </w:r>
    </w:p>
    <w:p w14:paraId="3A56AA4A" w14:textId="5C5963DF" w:rsidR="00BF3084" w:rsidRDefault="002438B4" w:rsidP="00DC207B">
      <w:pPr>
        <w:pStyle w:val="SectionBody"/>
        <w:rPr>
          <w:rFonts w:cs="Arial"/>
          <w:color w:val="auto"/>
          <w:u w:val="single"/>
        </w:rPr>
      </w:pPr>
      <w:r w:rsidRPr="005772CD">
        <w:rPr>
          <w:rFonts w:cs="Arial"/>
          <w:color w:val="auto"/>
        </w:rPr>
        <w:t xml:space="preserve">The general supervision of the free schools </w:t>
      </w:r>
      <w:r w:rsidRPr="00A71749">
        <w:rPr>
          <w:rFonts w:cs="Arial"/>
          <w:color w:val="auto"/>
        </w:rPr>
        <w:t xml:space="preserve">of </w:t>
      </w:r>
      <w:r w:rsidR="005333ED" w:rsidRPr="00A71749">
        <w:rPr>
          <w:rFonts w:cs="Arial"/>
          <w:color w:val="auto"/>
        </w:rPr>
        <w:t>the state</w:t>
      </w:r>
      <w:r w:rsidRPr="005772CD">
        <w:rPr>
          <w:rFonts w:cs="Arial"/>
          <w:color w:val="auto"/>
        </w:rPr>
        <w:t xml:space="preserve"> shall be vested in the West Virginia </w:t>
      </w:r>
      <w:r w:rsidR="00DC207B">
        <w:rPr>
          <w:rFonts w:cs="Arial"/>
          <w:color w:val="auto"/>
        </w:rPr>
        <w:t>b</w:t>
      </w:r>
      <w:r w:rsidR="005333ED" w:rsidRPr="005772CD">
        <w:rPr>
          <w:rFonts w:cs="Arial"/>
          <w:color w:val="auto"/>
        </w:rPr>
        <w:t xml:space="preserve">oard of </w:t>
      </w:r>
      <w:r w:rsidR="00DC207B">
        <w:rPr>
          <w:rFonts w:cs="Arial"/>
          <w:color w:val="auto"/>
        </w:rPr>
        <w:t>e</w:t>
      </w:r>
      <w:r w:rsidR="005333ED" w:rsidRPr="005772CD">
        <w:rPr>
          <w:rFonts w:cs="Arial"/>
          <w:color w:val="auto"/>
        </w:rPr>
        <w:t>ducation</w:t>
      </w:r>
      <w:r w:rsidRPr="005772CD">
        <w:rPr>
          <w:rFonts w:cs="Arial"/>
          <w:color w:val="auto"/>
        </w:rPr>
        <w:t xml:space="preserve"> which shall perform such duties as may be prescribed by law</w:t>
      </w:r>
      <w:r w:rsidR="005772CD" w:rsidRPr="005772CD">
        <w:rPr>
          <w:rFonts w:cs="Arial"/>
          <w:color w:val="auto"/>
        </w:rPr>
        <w:t>.</w:t>
      </w:r>
      <w:r w:rsidRPr="005772CD">
        <w:rPr>
          <w:rFonts w:cs="Arial"/>
          <w:color w:val="auto"/>
        </w:rPr>
        <w:t xml:space="preserve"> </w:t>
      </w:r>
      <w:r w:rsidRPr="005772CD">
        <w:rPr>
          <w:rFonts w:cs="Arial"/>
          <w:strike/>
          <w:color w:val="auto"/>
        </w:rPr>
        <w:t xml:space="preserve">The board shall consist of nine members to be appointed by the </w:t>
      </w:r>
      <w:r w:rsidR="005333ED" w:rsidRPr="005772CD">
        <w:rPr>
          <w:rFonts w:cs="Arial"/>
          <w:strike/>
          <w:color w:val="auto"/>
        </w:rPr>
        <w:t>Governor</w:t>
      </w:r>
      <w:r w:rsidRPr="005772CD">
        <w:rPr>
          <w:rFonts w:cs="Arial"/>
          <w:strike/>
          <w:color w:val="auto"/>
        </w:rPr>
        <w:t xml:space="preserve">, by and with the advice and consent of the </w:t>
      </w:r>
      <w:r w:rsidR="005333ED" w:rsidRPr="005772CD">
        <w:rPr>
          <w:rFonts w:cs="Arial"/>
          <w:strike/>
          <w:color w:val="auto"/>
        </w:rPr>
        <w:t>Senate</w:t>
      </w:r>
      <w:r w:rsidRPr="005772CD">
        <w:rPr>
          <w:rFonts w:cs="Arial"/>
          <w:strike/>
          <w:color w:val="auto"/>
        </w:rPr>
        <w:t>, for overlapping terms of nine years, except that the original appointments shall be for terms of one, two, three, four, five, six, seven, eight, and nine years, respectively. No more than five members of the board shall belong to the same political party, and in addition to the general qualifications otherwise required by the Constitution, the</w:t>
      </w:r>
      <w:r w:rsidRPr="005772CD">
        <w:rPr>
          <w:rFonts w:cs="Arial"/>
          <w:color w:val="auto"/>
        </w:rPr>
        <w:t xml:space="preserve"> </w:t>
      </w:r>
      <w:proofErr w:type="spellStart"/>
      <w:proofErr w:type="gramStart"/>
      <w:r w:rsidR="00AC755B" w:rsidRPr="00BF3084">
        <w:rPr>
          <w:rFonts w:cs="Arial"/>
          <w:color w:val="auto"/>
          <w:u w:val="single"/>
        </w:rPr>
        <w:t>T</w:t>
      </w:r>
      <w:r w:rsidR="00646BDF" w:rsidRPr="005772CD">
        <w:rPr>
          <w:rFonts w:cs="Arial"/>
          <w:color w:val="auto"/>
          <w:u w:val="single"/>
        </w:rPr>
        <w:t>he</w:t>
      </w:r>
      <w:proofErr w:type="spellEnd"/>
      <w:proofErr w:type="gramEnd"/>
      <w:r w:rsidR="00646BDF" w:rsidRPr="005772CD">
        <w:rPr>
          <w:rFonts w:cs="Arial"/>
          <w:color w:val="auto"/>
          <w:u w:val="single"/>
        </w:rPr>
        <w:t xml:space="preserve"> board shall consist of nine members, </w:t>
      </w:r>
      <w:r w:rsidR="00BF3084">
        <w:rPr>
          <w:rFonts w:cs="Arial"/>
          <w:color w:val="auto"/>
          <w:u w:val="single"/>
        </w:rPr>
        <w:t>five</w:t>
      </w:r>
      <w:r w:rsidR="00646BDF" w:rsidRPr="005772CD">
        <w:rPr>
          <w:rFonts w:cs="Arial"/>
          <w:color w:val="auto"/>
          <w:u w:val="single"/>
        </w:rPr>
        <w:t xml:space="preserve"> of whom shall be elected on a partisan basis and </w:t>
      </w:r>
      <w:r w:rsidR="00BF3084">
        <w:rPr>
          <w:rFonts w:cs="Arial"/>
          <w:color w:val="auto"/>
          <w:u w:val="single"/>
        </w:rPr>
        <w:t>four</w:t>
      </w:r>
      <w:r w:rsidR="00646BDF" w:rsidRPr="005772CD">
        <w:rPr>
          <w:rFonts w:cs="Arial"/>
          <w:color w:val="auto"/>
          <w:u w:val="single"/>
        </w:rPr>
        <w:t xml:space="preserve"> of whom shall be appointed by the </w:t>
      </w:r>
      <w:r w:rsidR="005333ED" w:rsidRPr="005772CD">
        <w:rPr>
          <w:rFonts w:cs="Arial"/>
          <w:color w:val="auto"/>
          <w:u w:val="single"/>
        </w:rPr>
        <w:t>Governor</w:t>
      </w:r>
      <w:r w:rsidR="00646BDF" w:rsidRPr="005772CD">
        <w:rPr>
          <w:rFonts w:cs="Arial"/>
          <w:color w:val="auto"/>
          <w:u w:val="single"/>
        </w:rPr>
        <w:t xml:space="preserve"> with consent of the Senate. All members elected and appointed shall serve terms of </w:t>
      </w:r>
      <w:r w:rsidR="00BF3084">
        <w:rPr>
          <w:rFonts w:cs="Arial"/>
          <w:color w:val="auto"/>
          <w:u w:val="single"/>
        </w:rPr>
        <w:t>four</w:t>
      </w:r>
      <w:r w:rsidR="00646BDF" w:rsidRPr="005772CD">
        <w:rPr>
          <w:rFonts w:cs="Arial"/>
          <w:color w:val="auto"/>
          <w:u w:val="single"/>
        </w:rPr>
        <w:t xml:space="preserve"> years, </w:t>
      </w:r>
      <w:r w:rsidR="00BF3084">
        <w:rPr>
          <w:rFonts w:cs="Arial"/>
          <w:color w:val="auto"/>
          <w:u w:val="single"/>
        </w:rPr>
        <w:t>and no person shall serve more than two terms</w:t>
      </w:r>
      <w:r w:rsidR="00646BDF" w:rsidRPr="005772CD">
        <w:rPr>
          <w:rFonts w:cs="Arial"/>
          <w:color w:val="auto"/>
          <w:u w:val="single"/>
        </w:rPr>
        <w:t xml:space="preserve">. </w:t>
      </w:r>
      <w:r w:rsidR="00BF3084">
        <w:rPr>
          <w:rFonts w:cs="Arial"/>
          <w:color w:val="auto"/>
          <w:u w:val="single"/>
        </w:rPr>
        <w:t xml:space="preserve">The members elected on a partisan basis shall be for terms of one and one, two, three, and four years, respectively. The members </w:t>
      </w:r>
      <w:r w:rsidR="00BF3084">
        <w:rPr>
          <w:rFonts w:cs="Arial"/>
          <w:color w:val="auto"/>
          <w:u w:val="single"/>
        </w:rPr>
        <w:lastRenderedPageBreak/>
        <w:t>who are appointed shall serve one, two, three, and four years, respectively. For the five members elected on a partisan basis, one member shall come from five regions</w:t>
      </w:r>
      <w:r w:rsidR="00B12732">
        <w:rPr>
          <w:rFonts w:cs="Arial"/>
          <w:color w:val="auto"/>
          <w:u w:val="single"/>
        </w:rPr>
        <w:t>, and to serve in the time frame set forth below</w:t>
      </w:r>
      <w:r w:rsidR="00BF3084">
        <w:rPr>
          <w:rFonts w:cs="Arial"/>
          <w:color w:val="auto"/>
          <w:u w:val="single"/>
        </w:rPr>
        <w:t>:</w:t>
      </w:r>
    </w:p>
    <w:p w14:paraId="6E534576" w14:textId="58AA3460" w:rsidR="00BF3084" w:rsidRDefault="00BF3084" w:rsidP="00DC207B">
      <w:pPr>
        <w:pStyle w:val="SectionBody"/>
        <w:rPr>
          <w:rFonts w:cs="Arial"/>
          <w:color w:val="auto"/>
          <w:u w:val="single"/>
        </w:rPr>
      </w:pPr>
      <w:r>
        <w:rPr>
          <w:rFonts w:cs="Arial"/>
          <w:color w:val="auto"/>
          <w:u w:val="single"/>
        </w:rPr>
        <w:t>Region 1</w:t>
      </w:r>
      <w:r w:rsidR="00B12732">
        <w:rPr>
          <w:rFonts w:cs="Arial"/>
          <w:color w:val="auto"/>
          <w:u w:val="single"/>
        </w:rPr>
        <w:t xml:space="preserve"> (One year term)</w:t>
      </w:r>
      <w:r>
        <w:rPr>
          <w:rFonts w:cs="Arial"/>
          <w:color w:val="auto"/>
          <w:u w:val="single"/>
        </w:rPr>
        <w:t xml:space="preserve"> –</w:t>
      </w:r>
      <w:r w:rsidR="00CF4B66">
        <w:rPr>
          <w:rFonts w:cs="Arial"/>
          <w:color w:val="auto"/>
          <w:u w:val="single"/>
        </w:rPr>
        <w:t xml:space="preserve"> </w:t>
      </w:r>
      <w:r>
        <w:rPr>
          <w:rFonts w:cs="Arial"/>
          <w:color w:val="auto"/>
          <w:u w:val="single"/>
        </w:rPr>
        <w:t xml:space="preserve">Monongalia, Preston, Tucker, Randolph, Pendleton, Grant, Hardy, Mineral, Hampshire, Morgan, Berkeley, and </w:t>
      </w:r>
      <w:proofErr w:type="gramStart"/>
      <w:r>
        <w:rPr>
          <w:rFonts w:cs="Arial"/>
          <w:color w:val="auto"/>
          <w:u w:val="single"/>
        </w:rPr>
        <w:t>Jefferson;</w:t>
      </w:r>
      <w:proofErr w:type="gramEnd"/>
    </w:p>
    <w:p w14:paraId="7B7943E0" w14:textId="714112DC" w:rsidR="00BF3084" w:rsidRDefault="00BF3084" w:rsidP="00DC207B">
      <w:pPr>
        <w:pStyle w:val="SectionBody"/>
        <w:rPr>
          <w:rFonts w:cs="Arial"/>
          <w:color w:val="auto"/>
          <w:u w:val="single"/>
        </w:rPr>
      </w:pPr>
      <w:r>
        <w:rPr>
          <w:rFonts w:cs="Arial"/>
          <w:color w:val="auto"/>
          <w:u w:val="single"/>
        </w:rPr>
        <w:t>Region 2</w:t>
      </w:r>
      <w:r w:rsidR="00B12732">
        <w:rPr>
          <w:rFonts w:cs="Arial"/>
          <w:color w:val="auto"/>
          <w:u w:val="single"/>
        </w:rPr>
        <w:t xml:space="preserve"> (Three-year term) </w:t>
      </w:r>
      <w:r w:rsidR="00CF4B66">
        <w:rPr>
          <w:rFonts w:cs="Arial"/>
          <w:color w:val="auto"/>
          <w:u w:val="single"/>
        </w:rPr>
        <w:t xml:space="preserve">– </w:t>
      </w:r>
      <w:r w:rsidR="00D756F7">
        <w:rPr>
          <w:rFonts w:cs="Arial"/>
          <w:color w:val="auto"/>
          <w:u w:val="single"/>
        </w:rPr>
        <w:t xml:space="preserve">Harrison, Barbour, Lewis, Upshur, Gilmer, Calhoun, Braxton, Webster, Nicholas, Pocahontas, Greenbrier, Fayette, and </w:t>
      </w:r>
      <w:proofErr w:type="gramStart"/>
      <w:r w:rsidR="00D756F7">
        <w:rPr>
          <w:rFonts w:cs="Arial"/>
          <w:color w:val="auto"/>
          <w:u w:val="single"/>
        </w:rPr>
        <w:t>Raleigh;</w:t>
      </w:r>
      <w:proofErr w:type="gramEnd"/>
    </w:p>
    <w:p w14:paraId="5BC6E8B8" w14:textId="0B051ADA" w:rsidR="00BF3084" w:rsidRDefault="00BF3084" w:rsidP="00DC207B">
      <w:pPr>
        <w:pStyle w:val="SectionBody"/>
        <w:rPr>
          <w:rFonts w:cs="Arial"/>
          <w:color w:val="auto"/>
          <w:u w:val="single"/>
        </w:rPr>
      </w:pPr>
      <w:r>
        <w:rPr>
          <w:rFonts w:cs="Arial"/>
          <w:color w:val="auto"/>
          <w:u w:val="single"/>
        </w:rPr>
        <w:t xml:space="preserve">Region 3 </w:t>
      </w:r>
      <w:r w:rsidR="00B12732">
        <w:rPr>
          <w:rFonts w:cs="Arial"/>
          <w:color w:val="auto"/>
          <w:u w:val="single"/>
        </w:rPr>
        <w:t xml:space="preserve">(Four-year term) </w:t>
      </w:r>
      <w:r>
        <w:rPr>
          <w:rFonts w:cs="Arial"/>
          <w:color w:val="auto"/>
          <w:u w:val="single"/>
        </w:rPr>
        <w:t>–</w:t>
      </w:r>
      <w:r w:rsidR="00CF4B66">
        <w:rPr>
          <w:rFonts w:cs="Arial"/>
          <w:color w:val="auto"/>
          <w:u w:val="single"/>
        </w:rPr>
        <w:t xml:space="preserve"> </w:t>
      </w:r>
      <w:r w:rsidR="00D756F7">
        <w:rPr>
          <w:rFonts w:cs="Arial"/>
          <w:color w:val="auto"/>
          <w:u w:val="single"/>
        </w:rPr>
        <w:t xml:space="preserve">Cabell, Lincoln, Wayne, Logan, Mingo, Wyoming, McDowell, Mercer, Summers, and </w:t>
      </w:r>
      <w:proofErr w:type="gramStart"/>
      <w:r w:rsidR="00D756F7">
        <w:rPr>
          <w:rFonts w:cs="Arial"/>
          <w:color w:val="auto"/>
          <w:u w:val="single"/>
        </w:rPr>
        <w:t>Monroe;</w:t>
      </w:r>
      <w:proofErr w:type="gramEnd"/>
    </w:p>
    <w:p w14:paraId="46814926" w14:textId="0AA89A59" w:rsidR="00BF3084" w:rsidRDefault="00BF3084" w:rsidP="00DC207B">
      <w:pPr>
        <w:pStyle w:val="SectionBody"/>
        <w:rPr>
          <w:rFonts w:cs="Arial"/>
          <w:color w:val="auto"/>
          <w:u w:val="single"/>
        </w:rPr>
      </w:pPr>
      <w:r>
        <w:rPr>
          <w:rFonts w:cs="Arial"/>
          <w:color w:val="auto"/>
          <w:u w:val="single"/>
        </w:rPr>
        <w:t>Region 4</w:t>
      </w:r>
      <w:r w:rsidR="00B12732">
        <w:rPr>
          <w:rFonts w:cs="Arial"/>
          <w:color w:val="auto"/>
          <w:u w:val="single"/>
        </w:rPr>
        <w:t xml:space="preserve"> (One year term) –</w:t>
      </w:r>
      <w:r w:rsidR="00CF4B66">
        <w:rPr>
          <w:rFonts w:cs="Arial"/>
          <w:color w:val="auto"/>
          <w:u w:val="single"/>
        </w:rPr>
        <w:t xml:space="preserve"> </w:t>
      </w:r>
      <w:r w:rsidR="00D756F7">
        <w:rPr>
          <w:rFonts w:cs="Arial"/>
          <w:color w:val="auto"/>
          <w:u w:val="single"/>
        </w:rPr>
        <w:t xml:space="preserve">Mason, Jackson, Roane, Putnam, Kanawha, Clay, and </w:t>
      </w:r>
      <w:proofErr w:type="gramStart"/>
      <w:r w:rsidR="00D756F7">
        <w:rPr>
          <w:rFonts w:cs="Arial"/>
          <w:color w:val="auto"/>
          <w:u w:val="single"/>
        </w:rPr>
        <w:t>Boone;</w:t>
      </w:r>
      <w:proofErr w:type="gramEnd"/>
    </w:p>
    <w:p w14:paraId="7E4D9B57" w14:textId="745713AB" w:rsidR="00BF3084" w:rsidRDefault="00BF3084" w:rsidP="00D756F7">
      <w:pPr>
        <w:pStyle w:val="SectionBody"/>
        <w:rPr>
          <w:rFonts w:cs="Arial"/>
          <w:color w:val="auto"/>
          <w:u w:val="single"/>
        </w:rPr>
      </w:pPr>
      <w:r>
        <w:rPr>
          <w:rFonts w:cs="Arial"/>
          <w:color w:val="auto"/>
          <w:u w:val="single"/>
        </w:rPr>
        <w:t>Region 5</w:t>
      </w:r>
      <w:r w:rsidR="00B12732">
        <w:rPr>
          <w:rFonts w:cs="Arial"/>
          <w:color w:val="auto"/>
          <w:u w:val="single"/>
        </w:rPr>
        <w:t xml:space="preserve"> (Two-year term) –</w:t>
      </w:r>
      <w:r w:rsidR="00D756F7">
        <w:rPr>
          <w:rFonts w:cs="Arial"/>
          <w:color w:val="auto"/>
          <w:u w:val="single"/>
        </w:rPr>
        <w:t xml:space="preserve"> Hancock, Brooke, Ohio, Marshall, Wetzel, Marion, Taylor, Tyler, Pleasants, Doddridge, Ritchie, Wood, and Wirt.</w:t>
      </w:r>
    </w:p>
    <w:p w14:paraId="6A10BBDD" w14:textId="409DFB4D" w:rsidR="00232F20" w:rsidRDefault="00BF3084" w:rsidP="00DC207B">
      <w:pPr>
        <w:pStyle w:val="SectionBody"/>
        <w:rPr>
          <w:rFonts w:cs="Arial"/>
          <w:color w:val="auto"/>
          <w:u w:val="single"/>
        </w:rPr>
      </w:pPr>
      <w:r>
        <w:rPr>
          <w:rFonts w:cs="Arial"/>
          <w:color w:val="auto"/>
          <w:u w:val="single"/>
        </w:rPr>
        <w:t xml:space="preserve">Any member appointed by the Governor who is related to the Governor is eligible to </w:t>
      </w:r>
      <w:proofErr w:type="gramStart"/>
      <w:r>
        <w:rPr>
          <w:rFonts w:cs="Arial"/>
          <w:color w:val="auto"/>
          <w:u w:val="single"/>
        </w:rPr>
        <w:t>serve, but</w:t>
      </w:r>
      <w:proofErr w:type="gramEnd"/>
      <w:r>
        <w:rPr>
          <w:rFonts w:cs="Arial"/>
          <w:color w:val="auto"/>
          <w:u w:val="single"/>
        </w:rPr>
        <w:t xml:space="preserve"> shall serve </w:t>
      </w:r>
      <w:r w:rsidR="00CF4B66">
        <w:rPr>
          <w:rFonts w:cs="Arial"/>
          <w:color w:val="auto"/>
          <w:u w:val="single"/>
        </w:rPr>
        <w:t>ex officio</w:t>
      </w:r>
      <w:r>
        <w:rPr>
          <w:rFonts w:cs="Arial"/>
          <w:color w:val="auto"/>
          <w:u w:val="single"/>
        </w:rPr>
        <w:t xml:space="preserve">. </w:t>
      </w:r>
      <w:r w:rsidR="00646BDF" w:rsidRPr="005772CD">
        <w:rPr>
          <w:rFonts w:cs="Arial"/>
          <w:color w:val="auto"/>
          <w:u w:val="single"/>
        </w:rPr>
        <w:t>The apportionment of districts for election and appointment and the procedures for the filling of vacancies shall be provided by general law</w:t>
      </w:r>
      <w:r w:rsidR="00646BDF" w:rsidRPr="00DC207B">
        <w:rPr>
          <w:rFonts w:cs="Arial"/>
          <w:color w:val="auto"/>
          <w:u w:val="single"/>
        </w:rPr>
        <w:t>.</w:t>
      </w:r>
      <w:r w:rsidR="00DC207B" w:rsidRPr="00DC207B">
        <w:rPr>
          <w:rFonts w:cs="Arial"/>
          <w:color w:val="auto"/>
          <w:u w:val="single"/>
        </w:rPr>
        <w:t xml:space="preserve"> </w:t>
      </w:r>
    </w:p>
    <w:p w14:paraId="46031001" w14:textId="45B8D646" w:rsidR="00232F20" w:rsidRPr="00156D04" w:rsidRDefault="00232F20" w:rsidP="00DC207B">
      <w:pPr>
        <w:pStyle w:val="SectionBody"/>
        <w:rPr>
          <w:rFonts w:cs="Arial"/>
          <w:color w:val="auto"/>
          <w:u w:val="single"/>
        </w:rPr>
      </w:pPr>
      <w:r w:rsidRPr="00156D04">
        <w:rPr>
          <w:color w:val="auto"/>
          <w:u w:val="single"/>
        </w:rPr>
        <w:t>Under its supervisory duties, the West Virginia Board of Education may promulgate rules or policies which shall be submitted to the Legislature for its review and approval, amendment, or rejection, in whole or in part, in the manner prescribed by general law.</w:t>
      </w:r>
      <w:r w:rsidRPr="00156D04">
        <w:rPr>
          <w:color w:val="auto"/>
        </w:rPr>
        <w:t xml:space="preserve">  </w:t>
      </w:r>
    </w:p>
    <w:p w14:paraId="5B0B084F" w14:textId="45A780C0" w:rsidR="002438B4" w:rsidRPr="005772CD" w:rsidRDefault="00646BDF" w:rsidP="00DC207B">
      <w:pPr>
        <w:pStyle w:val="SectionBody"/>
        <w:rPr>
          <w:rFonts w:cs="Arial"/>
          <w:color w:val="auto"/>
        </w:rPr>
      </w:pPr>
      <w:r w:rsidRPr="00DC207B">
        <w:rPr>
          <w:rFonts w:cs="Arial"/>
          <w:color w:val="auto"/>
          <w:u w:val="single"/>
        </w:rPr>
        <w:t>T</w:t>
      </w:r>
      <w:r w:rsidRPr="005772CD">
        <w:rPr>
          <w:rFonts w:cs="Arial"/>
          <w:color w:val="auto"/>
          <w:u w:val="single"/>
        </w:rPr>
        <w:t>he</w:t>
      </w:r>
      <w:r w:rsidRPr="005772CD">
        <w:rPr>
          <w:rFonts w:cs="Arial"/>
          <w:color w:val="auto"/>
        </w:rPr>
        <w:t xml:space="preserve"> L</w:t>
      </w:r>
      <w:r w:rsidR="002438B4" w:rsidRPr="005772CD">
        <w:rPr>
          <w:rFonts w:cs="Arial"/>
          <w:color w:val="auto"/>
        </w:rPr>
        <w:t xml:space="preserve">egislature may require other specific qualifications for membership on the board. No member of the board may be removed from office by the </w:t>
      </w:r>
      <w:r w:rsidR="005333ED" w:rsidRPr="005772CD">
        <w:rPr>
          <w:rFonts w:cs="Arial"/>
          <w:color w:val="auto"/>
        </w:rPr>
        <w:t>Governor</w:t>
      </w:r>
      <w:r w:rsidR="002438B4" w:rsidRPr="005772CD">
        <w:rPr>
          <w:rFonts w:cs="Arial"/>
          <w:color w:val="auto"/>
        </w:rPr>
        <w:t xml:space="preserve"> except for official misconduct, incompetence, neglect of duty, or gross immorality, and then only in the manner prescribed by law for the removal by the </w:t>
      </w:r>
      <w:r w:rsidR="005333ED" w:rsidRPr="005772CD">
        <w:rPr>
          <w:rFonts w:cs="Arial"/>
          <w:color w:val="auto"/>
        </w:rPr>
        <w:t>Governor</w:t>
      </w:r>
      <w:r w:rsidR="002438B4" w:rsidRPr="005772CD">
        <w:rPr>
          <w:rFonts w:cs="Arial"/>
          <w:color w:val="auto"/>
        </w:rPr>
        <w:t xml:space="preserve"> of state elective officers.</w:t>
      </w:r>
    </w:p>
    <w:p w14:paraId="514AA114" w14:textId="77777777" w:rsidR="000D0C2D" w:rsidRPr="005772CD" w:rsidRDefault="002438B4" w:rsidP="002438B4">
      <w:pPr>
        <w:pStyle w:val="SectionBody"/>
        <w:rPr>
          <w:rFonts w:cs="Arial"/>
          <w:color w:val="auto"/>
        </w:rPr>
      </w:pPr>
      <w:r w:rsidRPr="005772CD">
        <w:rPr>
          <w:rFonts w:cs="Arial"/>
          <w:color w:val="auto"/>
        </w:rPr>
        <w:t xml:space="preserve">The West Virginia </w:t>
      </w:r>
      <w:r w:rsidR="00DC207B">
        <w:rPr>
          <w:rFonts w:cs="Arial"/>
          <w:color w:val="auto"/>
        </w:rPr>
        <w:t>b</w:t>
      </w:r>
      <w:r w:rsidR="005333ED" w:rsidRPr="005772CD">
        <w:rPr>
          <w:rFonts w:cs="Arial"/>
          <w:color w:val="auto"/>
        </w:rPr>
        <w:t xml:space="preserve">oard of </w:t>
      </w:r>
      <w:r w:rsidR="00DC207B">
        <w:rPr>
          <w:rFonts w:cs="Arial"/>
          <w:color w:val="auto"/>
        </w:rPr>
        <w:t>e</w:t>
      </w:r>
      <w:r w:rsidR="005333ED" w:rsidRPr="005772CD">
        <w:rPr>
          <w:rFonts w:cs="Arial"/>
          <w:color w:val="auto"/>
        </w:rPr>
        <w:t>ducation</w:t>
      </w:r>
      <w:r w:rsidRPr="005772CD">
        <w:rPr>
          <w:rFonts w:cs="Arial"/>
          <w:color w:val="auto"/>
        </w:rPr>
        <w:t xml:space="preserve"> shall in the manner prescribed by law, select the state superintendent of free schools who shall serve at its will and pleasure. He </w:t>
      </w:r>
      <w:r w:rsidR="00214F8E" w:rsidRPr="005772CD">
        <w:rPr>
          <w:rFonts w:cs="Arial"/>
          <w:color w:val="auto"/>
          <w:u w:val="single"/>
        </w:rPr>
        <w:t>or she</w:t>
      </w:r>
      <w:r w:rsidR="00214F8E" w:rsidRPr="005772CD">
        <w:rPr>
          <w:rFonts w:cs="Arial"/>
          <w:color w:val="auto"/>
        </w:rPr>
        <w:t xml:space="preserve"> </w:t>
      </w:r>
      <w:r w:rsidRPr="005772CD">
        <w:rPr>
          <w:rFonts w:cs="Arial"/>
          <w:color w:val="auto"/>
        </w:rPr>
        <w:t xml:space="preserve">shall be the chief school officer of </w:t>
      </w:r>
      <w:r w:rsidR="005333ED" w:rsidRPr="005772CD">
        <w:rPr>
          <w:rFonts w:cs="Arial"/>
          <w:color w:val="auto"/>
        </w:rPr>
        <w:t>the state</w:t>
      </w:r>
      <w:r w:rsidRPr="005772CD">
        <w:rPr>
          <w:rFonts w:cs="Arial"/>
          <w:color w:val="auto"/>
        </w:rPr>
        <w:t xml:space="preserve"> and shall have such powers and shall perform such duties as may be prescribed by law.</w:t>
      </w:r>
    </w:p>
    <w:p w14:paraId="37126910" w14:textId="77777777" w:rsidR="002438B4" w:rsidRPr="005772CD" w:rsidRDefault="002438B4" w:rsidP="002438B4">
      <w:pPr>
        <w:pStyle w:val="SectionBody"/>
        <w:rPr>
          <w:color w:val="auto"/>
        </w:rPr>
      </w:pPr>
      <w:r w:rsidRPr="005772CD">
        <w:rPr>
          <w:rFonts w:cs="Arial"/>
          <w:color w:val="auto"/>
        </w:rPr>
        <w:lastRenderedPageBreak/>
        <w:t>The state superintendent of free schools shall be a member of the board of public works as provided by subsection B, section fifty-one, article six of this Constitution.</w:t>
      </w:r>
    </w:p>
    <w:p w14:paraId="58555AC3" w14:textId="3B3BE263" w:rsidR="00967CD6" w:rsidRPr="005772CD" w:rsidRDefault="00967CD6" w:rsidP="00B45F6B">
      <w:pPr>
        <w:pStyle w:val="SectionBody"/>
        <w:rPr>
          <w:color w:val="auto"/>
        </w:rPr>
      </w:pPr>
      <w:r w:rsidRPr="005772CD">
        <w:rPr>
          <w:i/>
          <w:iCs/>
          <w:color w:val="auto"/>
        </w:rPr>
        <w:t>Resolved further</w:t>
      </w:r>
      <w:r w:rsidRPr="005772CD">
        <w:rPr>
          <w:color w:val="auto"/>
        </w:rPr>
        <w:t xml:space="preserve">, That in accordance with the provisions of article eleven, chapter three of the Code of West Virginia, 1931, as amended, such amendment is hereby numbered </w:t>
      </w:r>
      <w:r w:rsidR="00673B8F">
        <w:rPr>
          <w:color w:val="auto"/>
        </w:rPr>
        <w:t>"</w:t>
      </w:r>
      <w:r w:rsidR="00B42441" w:rsidRPr="005772CD">
        <w:rPr>
          <w:color w:val="auto"/>
        </w:rPr>
        <w:t>Amendment No. 1</w:t>
      </w:r>
      <w:r w:rsidR="00673B8F">
        <w:rPr>
          <w:color w:val="auto"/>
        </w:rPr>
        <w:t>"</w:t>
      </w:r>
      <w:r w:rsidR="00B42441" w:rsidRPr="005772CD">
        <w:rPr>
          <w:color w:val="auto"/>
        </w:rPr>
        <w:t xml:space="preserve"> and designated as the </w:t>
      </w:r>
      <w:r w:rsidR="00673B8F">
        <w:rPr>
          <w:rFonts w:cs="Arial"/>
          <w:color w:val="auto"/>
        </w:rPr>
        <w:t>"</w:t>
      </w:r>
      <w:r w:rsidR="0096770E" w:rsidRPr="005772CD">
        <w:rPr>
          <w:rFonts w:cs="Arial"/>
          <w:color w:val="auto"/>
        </w:rPr>
        <w:t>Election of West Virginia Board of Education members amendment</w:t>
      </w:r>
      <w:r w:rsidR="00673B8F">
        <w:rPr>
          <w:rFonts w:cs="Arial"/>
          <w:color w:val="auto"/>
        </w:rPr>
        <w:t>"</w:t>
      </w:r>
      <w:r w:rsidR="0096770E" w:rsidRPr="005772CD">
        <w:rPr>
          <w:rFonts w:cs="Arial"/>
          <w:color w:val="auto"/>
        </w:rPr>
        <w:t xml:space="preserve"> </w:t>
      </w:r>
      <w:r w:rsidR="0096770E" w:rsidRPr="005772CD">
        <w:rPr>
          <w:color w:val="auto"/>
        </w:rPr>
        <w:t xml:space="preserve">and the purpose of the proposed amendment is summarized as follows:  </w:t>
      </w:r>
      <w:r w:rsidR="00673B8F">
        <w:rPr>
          <w:rFonts w:cs="Arial"/>
          <w:color w:val="auto"/>
        </w:rPr>
        <w:t>"</w:t>
      </w:r>
      <w:r w:rsidR="0096770E" w:rsidRPr="005772CD">
        <w:rPr>
          <w:rFonts w:cs="Arial"/>
          <w:color w:val="auto"/>
        </w:rPr>
        <w:t xml:space="preserve">The purpose of this amendment is </w:t>
      </w:r>
      <w:r w:rsidR="00B12732">
        <w:rPr>
          <w:color w:val="auto"/>
        </w:rPr>
        <w:t>to provide</w:t>
      </w:r>
      <w:r w:rsidR="00B12732" w:rsidRPr="005772CD">
        <w:rPr>
          <w:color w:val="auto"/>
        </w:rPr>
        <w:t xml:space="preserve"> for the election of members of the State Board of Education</w:t>
      </w:r>
      <w:r w:rsidR="00232F20" w:rsidRPr="00023AFF">
        <w:rPr>
          <w:color w:val="auto"/>
        </w:rPr>
        <w:t>, and to provide for rulemaking by the Legislature</w:t>
      </w:r>
      <w:r w:rsidR="0096770E" w:rsidRPr="005772CD">
        <w:rPr>
          <w:rFonts w:cs="Arial"/>
          <w:color w:val="auto"/>
        </w:rPr>
        <w:t>.</w:t>
      </w:r>
      <w:r w:rsidR="00673B8F">
        <w:rPr>
          <w:rFonts w:cs="Arial"/>
          <w:color w:val="auto"/>
        </w:rPr>
        <w:t>"</w:t>
      </w:r>
    </w:p>
    <w:p w14:paraId="5D87BD69" w14:textId="77777777" w:rsidR="00C33014" w:rsidRPr="005772CD" w:rsidRDefault="00C33014" w:rsidP="00B45F6B">
      <w:pPr>
        <w:pStyle w:val="Note"/>
        <w:rPr>
          <w:color w:val="auto"/>
        </w:rPr>
      </w:pPr>
    </w:p>
    <w:p w14:paraId="3B7A456E" w14:textId="7E137FBD" w:rsidR="00962179" w:rsidRPr="00023AFF" w:rsidRDefault="00CF1DCA" w:rsidP="00B45F6B">
      <w:pPr>
        <w:pStyle w:val="Note"/>
        <w:rPr>
          <w:color w:val="auto"/>
        </w:rPr>
      </w:pPr>
      <w:r w:rsidRPr="005772CD">
        <w:rPr>
          <w:color w:val="auto"/>
        </w:rPr>
        <w:t xml:space="preserve">NOTE: </w:t>
      </w:r>
      <w:r w:rsidR="00962179">
        <w:rPr>
          <w:color w:val="auto"/>
        </w:rPr>
        <w:t xml:space="preserve"> The purpose of this amendment is to provide for the election of </w:t>
      </w:r>
      <w:r w:rsidR="00B12732">
        <w:rPr>
          <w:color w:val="auto"/>
        </w:rPr>
        <w:t>five</w:t>
      </w:r>
      <w:r w:rsidR="00962179">
        <w:rPr>
          <w:color w:val="auto"/>
        </w:rPr>
        <w:t xml:space="preserve"> members of the West Virginia Board of Education</w:t>
      </w:r>
      <w:r w:rsidR="00B12732">
        <w:rPr>
          <w:color w:val="auto"/>
        </w:rPr>
        <w:t xml:space="preserve">, </w:t>
      </w:r>
      <w:r w:rsidR="00962179">
        <w:rPr>
          <w:color w:val="auto"/>
        </w:rPr>
        <w:t>in a manner provided by law</w:t>
      </w:r>
      <w:r w:rsidR="00232F20" w:rsidRPr="00023AFF">
        <w:rPr>
          <w:color w:val="auto"/>
        </w:rPr>
        <w:t>, and to provide for rulemaking by the Legislature</w:t>
      </w:r>
      <w:r w:rsidR="00962179" w:rsidRPr="00023AFF">
        <w:rPr>
          <w:color w:val="auto"/>
        </w:rPr>
        <w:t>.</w:t>
      </w:r>
    </w:p>
    <w:p w14:paraId="5CC65018" w14:textId="36612209" w:rsidR="006865E9" w:rsidRPr="005772CD" w:rsidRDefault="00AE48A0" w:rsidP="00B45F6B">
      <w:pPr>
        <w:pStyle w:val="Note"/>
        <w:rPr>
          <w:color w:val="auto"/>
        </w:rPr>
      </w:pPr>
      <w:r w:rsidRPr="005772CD">
        <w:rPr>
          <w:color w:val="auto"/>
        </w:rPr>
        <w:t>Strike-throughs indicate language that would be stricken from a heading or the present law</w:t>
      </w:r>
      <w:r w:rsidR="003620A7">
        <w:rPr>
          <w:color w:val="auto"/>
        </w:rPr>
        <w:t>,</w:t>
      </w:r>
      <w:r w:rsidRPr="005772CD">
        <w:rPr>
          <w:color w:val="auto"/>
        </w:rPr>
        <w:t xml:space="preserve"> and underscoring indicates new language that would be added.</w:t>
      </w:r>
    </w:p>
    <w:sectPr w:rsidR="006865E9" w:rsidRPr="005772CD" w:rsidSect="0071006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E5B7D" w14:textId="77777777" w:rsidR="006162CB" w:rsidRPr="00B844FE" w:rsidRDefault="006162CB" w:rsidP="00B844FE">
      <w:r>
        <w:separator/>
      </w:r>
    </w:p>
  </w:endnote>
  <w:endnote w:type="continuationSeparator" w:id="0">
    <w:p w14:paraId="39F2750D" w14:textId="77777777" w:rsidR="006162CB" w:rsidRPr="00B844FE" w:rsidRDefault="006162C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EF6C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01BE306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864098"/>
      <w:docPartObj>
        <w:docPartGallery w:val="Page Numbers (Bottom of Page)"/>
        <w:docPartUnique/>
      </w:docPartObj>
    </w:sdtPr>
    <w:sdtEndPr>
      <w:rPr>
        <w:noProof/>
      </w:rPr>
    </w:sdtEndPr>
    <w:sdtContent>
      <w:p w14:paraId="031974D4" w14:textId="58AC0B79" w:rsidR="002E7FD3" w:rsidRDefault="002E7F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4B237" w14:textId="77777777" w:rsidR="006162CB" w:rsidRPr="00B844FE" w:rsidRDefault="006162CB" w:rsidP="00B844FE">
      <w:r>
        <w:separator/>
      </w:r>
    </w:p>
  </w:footnote>
  <w:footnote w:type="continuationSeparator" w:id="0">
    <w:p w14:paraId="62EE3858" w14:textId="77777777" w:rsidR="006162CB" w:rsidRPr="00B844FE" w:rsidRDefault="006162C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03ABA" w14:textId="77777777" w:rsidR="002A0269" w:rsidRPr="00B844FE" w:rsidRDefault="00C30765">
    <w:pPr>
      <w:pStyle w:val="Header"/>
    </w:pPr>
    <w:r w:rsidRPr="00B844FE">
      <w:t>[Type here]</w:t>
    </w:r>
    <w:r w:rsidR="00902E24" w:rsidRPr="00B844FE">
      <w:br/>
    </w:r>
    <w:r w:rsidRPr="00B844FE">
      <w:t>[Type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716D8" w14:textId="127DFFE1" w:rsidR="00C33014" w:rsidRPr="00C33014" w:rsidRDefault="001D0DDB" w:rsidP="00CD0573">
    <w:pPr>
      <w:pStyle w:val="HeaderStyle"/>
      <w:tabs>
        <w:tab w:val="clear" w:pos="9360"/>
        <w:tab w:val="right" w:pos="9270"/>
      </w:tabs>
    </w:pPr>
    <w:proofErr w:type="spellStart"/>
    <w:r>
      <w:t>Intr</w:t>
    </w:r>
    <w:proofErr w:type="spellEnd"/>
    <w:r>
      <w:t xml:space="preserve"> HJR</w:t>
    </w:r>
    <w:r>
      <w:tab/>
    </w:r>
    <w:r>
      <w:tab/>
    </w:r>
    <w:sdt>
      <w:sdtPr>
        <w:alias w:val="CBD Number"/>
        <w:tag w:val="CBD Number"/>
        <w:id w:val="-259919803"/>
        <w:placeholder>
          <w:docPart w:val="DefaultPlaceholder_-1854013440"/>
        </w:placeholder>
      </w:sdtPr>
      <w:sdtEndPr/>
      <w:sdtContent>
        <w:r>
          <w:t>202</w:t>
        </w:r>
        <w:r w:rsidR="00BF3084">
          <w:t>5R3759</w:t>
        </w:r>
      </w:sdtContent>
    </w:sdt>
    <w:r w:rsidR="00232F20">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67DBD" w14:textId="5B89497F" w:rsidR="002A0269" w:rsidRPr="002A0269" w:rsidRDefault="00A71749" w:rsidP="00902E24">
    <w:pPr>
      <w:pStyle w:val="HeaderStyle"/>
      <w:tabs>
        <w:tab w:val="clear" w:pos="9360"/>
      </w:tabs>
    </w:pPr>
    <w:r w:rsidRPr="008274D5">
      <w:rPr>
        <w:rStyle w:val="PlaceholderText"/>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86625116">
    <w:abstractNumId w:val="0"/>
  </w:num>
  <w:num w:numId="2" w16cid:durableId="1360350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DCA"/>
    <w:rsid w:val="0000526A"/>
    <w:rsid w:val="00023AFF"/>
    <w:rsid w:val="000321A0"/>
    <w:rsid w:val="00053B06"/>
    <w:rsid w:val="00085D22"/>
    <w:rsid w:val="00097E1F"/>
    <w:rsid w:val="000B24A3"/>
    <w:rsid w:val="000C1084"/>
    <w:rsid w:val="000C5C77"/>
    <w:rsid w:val="000D0C2D"/>
    <w:rsid w:val="000D21E4"/>
    <w:rsid w:val="000F5D12"/>
    <w:rsid w:val="000F7D25"/>
    <w:rsid w:val="0010070F"/>
    <w:rsid w:val="001044AB"/>
    <w:rsid w:val="00110281"/>
    <w:rsid w:val="0012530E"/>
    <w:rsid w:val="00135369"/>
    <w:rsid w:val="00140AEC"/>
    <w:rsid w:val="00143A7A"/>
    <w:rsid w:val="0015112E"/>
    <w:rsid w:val="001552E7"/>
    <w:rsid w:val="0015597D"/>
    <w:rsid w:val="00156D04"/>
    <w:rsid w:val="00170142"/>
    <w:rsid w:val="00183E68"/>
    <w:rsid w:val="001A4867"/>
    <w:rsid w:val="001B3671"/>
    <w:rsid w:val="001B3FA0"/>
    <w:rsid w:val="001C036F"/>
    <w:rsid w:val="001C279E"/>
    <w:rsid w:val="001C727C"/>
    <w:rsid w:val="001D0DDB"/>
    <w:rsid w:val="001D459E"/>
    <w:rsid w:val="001E4D31"/>
    <w:rsid w:val="0020505C"/>
    <w:rsid w:val="00210386"/>
    <w:rsid w:val="00214F8E"/>
    <w:rsid w:val="00232F20"/>
    <w:rsid w:val="002438B4"/>
    <w:rsid w:val="002451EC"/>
    <w:rsid w:val="002607E4"/>
    <w:rsid w:val="002616E9"/>
    <w:rsid w:val="0027011C"/>
    <w:rsid w:val="00274200"/>
    <w:rsid w:val="00282ECD"/>
    <w:rsid w:val="00287705"/>
    <w:rsid w:val="002A0269"/>
    <w:rsid w:val="002C0FB4"/>
    <w:rsid w:val="002C479C"/>
    <w:rsid w:val="002D69A8"/>
    <w:rsid w:val="002E594C"/>
    <w:rsid w:val="002E7FD3"/>
    <w:rsid w:val="00303218"/>
    <w:rsid w:val="00303684"/>
    <w:rsid w:val="00314854"/>
    <w:rsid w:val="0031716F"/>
    <w:rsid w:val="00325272"/>
    <w:rsid w:val="003513C7"/>
    <w:rsid w:val="003620A7"/>
    <w:rsid w:val="00390982"/>
    <w:rsid w:val="003A6289"/>
    <w:rsid w:val="003C4C1B"/>
    <w:rsid w:val="003F345F"/>
    <w:rsid w:val="00402EF7"/>
    <w:rsid w:val="004268A1"/>
    <w:rsid w:val="0044171D"/>
    <w:rsid w:val="004919B9"/>
    <w:rsid w:val="004955A4"/>
    <w:rsid w:val="004A30DA"/>
    <w:rsid w:val="004B3FED"/>
    <w:rsid w:val="004C13DD"/>
    <w:rsid w:val="004D59B5"/>
    <w:rsid w:val="004D7D9E"/>
    <w:rsid w:val="004E3441"/>
    <w:rsid w:val="004E5A46"/>
    <w:rsid w:val="00504AC1"/>
    <w:rsid w:val="005078AF"/>
    <w:rsid w:val="005333ED"/>
    <w:rsid w:val="00542CA9"/>
    <w:rsid w:val="005531B0"/>
    <w:rsid w:val="005772CD"/>
    <w:rsid w:val="005A25DA"/>
    <w:rsid w:val="005A5366"/>
    <w:rsid w:val="005A6331"/>
    <w:rsid w:val="005C4D0D"/>
    <w:rsid w:val="005E6120"/>
    <w:rsid w:val="00606611"/>
    <w:rsid w:val="006162CB"/>
    <w:rsid w:val="00635EAE"/>
    <w:rsid w:val="00637E73"/>
    <w:rsid w:val="00646BDF"/>
    <w:rsid w:val="00671368"/>
    <w:rsid w:val="00673B8F"/>
    <w:rsid w:val="006865E9"/>
    <w:rsid w:val="00691F3E"/>
    <w:rsid w:val="00694BFB"/>
    <w:rsid w:val="006A106B"/>
    <w:rsid w:val="006D254F"/>
    <w:rsid w:val="006D4036"/>
    <w:rsid w:val="0071006F"/>
    <w:rsid w:val="00710937"/>
    <w:rsid w:val="007304B1"/>
    <w:rsid w:val="007336C4"/>
    <w:rsid w:val="007B55C5"/>
    <w:rsid w:val="007B6F5B"/>
    <w:rsid w:val="007D507B"/>
    <w:rsid w:val="007F1CF5"/>
    <w:rsid w:val="0080515A"/>
    <w:rsid w:val="008315DD"/>
    <w:rsid w:val="00832B7B"/>
    <w:rsid w:val="00834EDE"/>
    <w:rsid w:val="00841ACC"/>
    <w:rsid w:val="008736AA"/>
    <w:rsid w:val="00896EF7"/>
    <w:rsid w:val="008A4942"/>
    <w:rsid w:val="008B50D7"/>
    <w:rsid w:val="008B555B"/>
    <w:rsid w:val="008C48D2"/>
    <w:rsid w:val="008D275D"/>
    <w:rsid w:val="008D45F5"/>
    <w:rsid w:val="00902E24"/>
    <w:rsid w:val="00956679"/>
    <w:rsid w:val="00962179"/>
    <w:rsid w:val="0096770E"/>
    <w:rsid w:val="00967CD6"/>
    <w:rsid w:val="00974D36"/>
    <w:rsid w:val="00980327"/>
    <w:rsid w:val="009C08B9"/>
    <w:rsid w:val="009C41AE"/>
    <w:rsid w:val="009D4595"/>
    <w:rsid w:val="009E5AD8"/>
    <w:rsid w:val="009F1067"/>
    <w:rsid w:val="00A31E01"/>
    <w:rsid w:val="00A527AD"/>
    <w:rsid w:val="00A71749"/>
    <w:rsid w:val="00A718CF"/>
    <w:rsid w:val="00A81E43"/>
    <w:rsid w:val="00AA1F0E"/>
    <w:rsid w:val="00AC755B"/>
    <w:rsid w:val="00AD593C"/>
    <w:rsid w:val="00AE48A0"/>
    <w:rsid w:val="00B12732"/>
    <w:rsid w:val="00B16F25"/>
    <w:rsid w:val="00B24422"/>
    <w:rsid w:val="00B335E6"/>
    <w:rsid w:val="00B42441"/>
    <w:rsid w:val="00B45F6B"/>
    <w:rsid w:val="00B50668"/>
    <w:rsid w:val="00B63A8C"/>
    <w:rsid w:val="00B80C20"/>
    <w:rsid w:val="00B844FE"/>
    <w:rsid w:val="00BB016F"/>
    <w:rsid w:val="00BC562B"/>
    <w:rsid w:val="00BD198A"/>
    <w:rsid w:val="00BF3084"/>
    <w:rsid w:val="00BF65C2"/>
    <w:rsid w:val="00C113E9"/>
    <w:rsid w:val="00C215A5"/>
    <w:rsid w:val="00C30765"/>
    <w:rsid w:val="00C33014"/>
    <w:rsid w:val="00C33434"/>
    <w:rsid w:val="00C34869"/>
    <w:rsid w:val="00C42EB6"/>
    <w:rsid w:val="00C5152D"/>
    <w:rsid w:val="00C61FCE"/>
    <w:rsid w:val="00C650F3"/>
    <w:rsid w:val="00C85096"/>
    <w:rsid w:val="00C900B2"/>
    <w:rsid w:val="00CA1C12"/>
    <w:rsid w:val="00CB20EF"/>
    <w:rsid w:val="00CB2AFE"/>
    <w:rsid w:val="00CB439B"/>
    <w:rsid w:val="00CC1876"/>
    <w:rsid w:val="00CC443B"/>
    <w:rsid w:val="00CD0573"/>
    <w:rsid w:val="00CD12CB"/>
    <w:rsid w:val="00CD36CF"/>
    <w:rsid w:val="00CF1DCA"/>
    <w:rsid w:val="00CF4B66"/>
    <w:rsid w:val="00D22A4C"/>
    <w:rsid w:val="00D315B8"/>
    <w:rsid w:val="00D579FC"/>
    <w:rsid w:val="00D75181"/>
    <w:rsid w:val="00D756F7"/>
    <w:rsid w:val="00D92700"/>
    <w:rsid w:val="00DB3E26"/>
    <w:rsid w:val="00DC207B"/>
    <w:rsid w:val="00DE526B"/>
    <w:rsid w:val="00DF07BA"/>
    <w:rsid w:val="00DF199D"/>
    <w:rsid w:val="00E01542"/>
    <w:rsid w:val="00E22741"/>
    <w:rsid w:val="00E365F1"/>
    <w:rsid w:val="00E62F48"/>
    <w:rsid w:val="00E72D44"/>
    <w:rsid w:val="00E756D3"/>
    <w:rsid w:val="00E831B3"/>
    <w:rsid w:val="00EA538B"/>
    <w:rsid w:val="00EC16FE"/>
    <w:rsid w:val="00ED3571"/>
    <w:rsid w:val="00EE70CB"/>
    <w:rsid w:val="00F14DA0"/>
    <w:rsid w:val="00F17FDD"/>
    <w:rsid w:val="00F25B14"/>
    <w:rsid w:val="00F25BE3"/>
    <w:rsid w:val="00F41CA2"/>
    <w:rsid w:val="00F526B6"/>
    <w:rsid w:val="00F62EFB"/>
    <w:rsid w:val="00F939A4"/>
    <w:rsid w:val="00F93CC7"/>
    <w:rsid w:val="00FA5B0F"/>
    <w:rsid w:val="00FA665D"/>
    <w:rsid w:val="00FA7B09"/>
    <w:rsid w:val="00FD1E49"/>
    <w:rsid w:val="00FE067E"/>
    <w:rsid w:val="00FF6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150E1"/>
  <w15:chartTrackingRefBased/>
  <w15:docId w15:val="{3FAA134F-BB75-4E7A-AD9D-89525C58B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en-US" w:bidi="ar-SA"/>
      </w:rPr>
    </w:rPrDefault>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pPr>
      <w:spacing w:line="480" w:lineRule="auto"/>
    </w:pPr>
    <w:rPr>
      <w:color w:val="000000"/>
      <w:sz w:val="22"/>
      <w:szCs w:val="22"/>
    </w:rPr>
  </w:style>
  <w:style w:type="paragraph" w:styleId="Heading2">
    <w:name w:val="heading 2"/>
    <w:basedOn w:val="Normal"/>
    <w:link w:val="Heading2Char"/>
    <w:uiPriority w:val="9"/>
    <w:qFormat/>
    <w:locked/>
    <w:rsid w:val="002438B4"/>
    <w:pPr>
      <w:spacing w:before="100" w:beforeAutospacing="1" w:after="100" w:afterAutospacing="1" w:line="240" w:lineRule="auto"/>
      <w:outlineLvl w:val="1"/>
    </w:pPr>
    <w:rPr>
      <w:rFonts w:ascii="Times New Roman" w:eastAsia="Times New Roman" w:hAnsi="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rPr>
      <w:color w:val="000000"/>
      <w:sz w:val="22"/>
      <w:szCs w:val="22"/>
    </w:rPr>
  </w:style>
  <w:style w:type="paragraph" w:customStyle="1" w:styleId="SectionHeadingOld">
    <w:name w:val="Section Heading Old"/>
    <w:next w:val="SectionBodyOld"/>
    <w:link w:val="SectionHeadingOldChar"/>
    <w:rsid w:val="00B45F6B"/>
    <w:pPr>
      <w:widowControl w:val="0"/>
      <w:suppressLineNumbers/>
      <w:spacing w:line="480" w:lineRule="auto"/>
      <w:ind w:left="720" w:hanging="720"/>
      <w:jc w:val="both"/>
      <w:outlineLvl w:val="3"/>
    </w:pPr>
    <w:rPr>
      <w:b/>
      <w:color w:val="000000"/>
      <w:sz w:val="22"/>
      <w:szCs w:val="22"/>
    </w:rPr>
  </w:style>
  <w:style w:type="paragraph" w:customStyle="1" w:styleId="ArticleHeadingOld">
    <w:name w:val="Article Heading Old"/>
    <w:next w:val="SectionHeadingOld"/>
    <w:link w:val="ArticleHeadingOldChar"/>
    <w:rsid w:val="00B45F6B"/>
    <w:pPr>
      <w:widowControl w:val="0"/>
      <w:suppressLineNumbers/>
      <w:spacing w:line="480" w:lineRule="auto"/>
      <w:ind w:left="720" w:hanging="720"/>
      <w:jc w:val="both"/>
      <w:outlineLvl w:val="1"/>
    </w:pPr>
    <w:rPr>
      <w:b/>
      <w:caps/>
      <w:color w:val="000000"/>
      <w:sz w:val="24"/>
      <w:szCs w:val="22"/>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spacing w:line="480" w:lineRule="auto"/>
      <w:jc w:val="center"/>
      <w:outlineLvl w:val="0"/>
    </w:pPr>
    <w:rPr>
      <w:b/>
      <w:caps/>
      <w:color w:val="000000"/>
      <w:sz w:val="28"/>
      <w:szCs w:val="22"/>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line="480" w:lineRule="auto"/>
      <w:jc w:val="center"/>
    </w:pPr>
    <w:rPr>
      <w:b/>
      <w:color w:val="000000"/>
      <w:sz w:val="44"/>
      <w:szCs w:val="22"/>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line="480" w:lineRule="auto"/>
      <w:ind w:left="1800" w:right="1800"/>
      <w:jc w:val="center"/>
    </w:pPr>
    <w:rPr>
      <w:smallCaps/>
      <w:color w:val="000000"/>
      <w:sz w:val="24"/>
      <w:szCs w:val="22"/>
    </w:rPr>
  </w:style>
  <w:style w:type="paragraph" w:customStyle="1" w:styleId="ReferencesOld">
    <w:name w:val="References Old"/>
    <w:link w:val="ReferencesOldChar"/>
    <w:autoRedefine/>
    <w:rsid w:val="00B45F6B"/>
    <w:pPr>
      <w:suppressLineNumbers/>
      <w:spacing w:line="480" w:lineRule="auto"/>
      <w:ind w:left="1800" w:right="1800"/>
      <w:jc w:val="center"/>
    </w:pPr>
    <w:rPr>
      <w:color w:val="000000"/>
      <w:sz w:val="24"/>
      <w:szCs w:val="22"/>
    </w:rPr>
  </w:style>
  <w:style w:type="character" w:styleId="SubtleEmphasis">
    <w:name w:val="Subtle Emphasis"/>
    <w:uiPriority w:val="19"/>
    <w:locked/>
    <w:rsid w:val="00B45F6B"/>
    <w:rPr>
      <w:i/>
      <w:iCs/>
      <w:color w:val="404040"/>
    </w:rPr>
  </w:style>
  <w:style w:type="paragraph" w:customStyle="1" w:styleId="NoteOld">
    <w:name w:val="Note Old"/>
    <w:basedOn w:val="NoSpacing"/>
    <w:link w:val="NoteOldChar"/>
    <w:autoRedefine/>
    <w:rsid w:val="00B45F6B"/>
    <w:pPr>
      <w:widowControl w:val="0"/>
      <w:suppressLineNumbers/>
      <w:spacing w:after="220"/>
      <w:ind w:left="720" w:right="720"/>
      <w:jc w:val="both"/>
    </w:pPr>
    <w:rPr>
      <w:sz w:val="20"/>
    </w:rPr>
  </w:style>
  <w:style w:type="paragraph" w:customStyle="1" w:styleId="SectionBodyOld">
    <w:name w:val="Section Body Old"/>
    <w:link w:val="SectionBodyOldChar"/>
    <w:rsid w:val="00B45F6B"/>
    <w:pPr>
      <w:widowControl w:val="0"/>
      <w:spacing w:line="480" w:lineRule="auto"/>
      <w:ind w:firstLine="720"/>
      <w:jc w:val="both"/>
    </w:pPr>
    <w:rPr>
      <w:color w:val="000000"/>
      <w:sz w:val="22"/>
      <w:szCs w:val="22"/>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spacing w:line="480" w:lineRule="auto"/>
      <w:ind w:left="720" w:hanging="720"/>
      <w:jc w:val="both"/>
    </w:pPr>
    <w:rPr>
      <w:color w:val="000000"/>
      <w:sz w:val="22"/>
      <w:szCs w:val="22"/>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spacing w:line="480" w:lineRule="auto"/>
      <w:ind w:firstLine="720"/>
      <w:jc w:val="both"/>
    </w:pPr>
    <w:rPr>
      <w:color w:val="000000"/>
      <w:sz w:val="22"/>
      <w:szCs w:val="22"/>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spacing w:line="480" w:lineRule="auto"/>
      <w:jc w:val="center"/>
      <w:outlineLvl w:val="2"/>
    </w:pPr>
    <w:rPr>
      <w:smallCaps/>
      <w:color w:val="000000"/>
      <w:sz w:val="24"/>
      <w:szCs w:val="22"/>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spacing w:line="480" w:lineRule="auto"/>
      <w:jc w:val="center"/>
    </w:pPr>
    <w:rPr>
      <w:b/>
      <w:caps/>
      <w:color w:val="000000"/>
      <w:sz w:val="44"/>
      <w:szCs w:val="22"/>
    </w:rPr>
  </w:style>
  <w:style w:type="character" w:customStyle="1" w:styleId="ReferencesOldChar">
    <w:name w:val="References Old Char"/>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spacing w:line="480" w:lineRule="auto"/>
    </w:pPr>
    <w:rPr>
      <w:i/>
      <w:color w:val="000000"/>
      <w:sz w:val="22"/>
      <w:szCs w:val="22"/>
    </w:rPr>
  </w:style>
  <w:style w:type="character" w:customStyle="1" w:styleId="SponsorsOldChar">
    <w:name w:val="Sponsors Old Char"/>
    <w:link w:val="SponsorsOld"/>
    <w:rsid w:val="00B45F6B"/>
    <w:rPr>
      <w:rFonts w:eastAsia="Calibri"/>
      <w:smallCaps/>
      <w:color w:val="000000"/>
      <w:sz w:val="24"/>
    </w:rPr>
  </w:style>
  <w:style w:type="character" w:customStyle="1" w:styleId="EnactingClauseOldChar">
    <w:name w:val="Enacting Clause Old Char"/>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line="480" w:lineRule="auto"/>
      <w:jc w:val="center"/>
    </w:pPr>
    <w:rPr>
      <w:b/>
      <w:caps/>
      <w:color w:val="000000"/>
      <w:sz w:val="36"/>
      <w:szCs w:val="22"/>
    </w:rPr>
  </w:style>
  <w:style w:type="character" w:customStyle="1" w:styleId="TitlePageOriginOldChar">
    <w:name w:val="Title Page: Origin Old Char"/>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spacing w:line="480" w:lineRule="auto"/>
      <w:jc w:val="center"/>
    </w:pPr>
    <w:rPr>
      <w:b/>
      <w:color w:val="000000"/>
      <w:sz w:val="36"/>
      <w:szCs w:val="22"/>
    </w:rPr>
  </w:style>
  <w:style w:type="character" w:customStyle="1" w:styleId="TitlePageSessionOldChar">
    <w:name w:val="Title Page: Session Old Char"/>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line="480" w:lineRule="auto"/>
      <w:jc w:val="center"/>
    </w:pPr>
    <w:rPr>
      <w:b/>
      <w:caps/>
      <w:color w:val="000000"/>
      <w:sz w:val="36"/>
      <w:szCs w:val="22"/>
    </w:rPr>
  </w:style>
  <w:style w:type="character" w:customStyle="1" w:styleId="ChamberTitleChar">
    <w:name w:val="Chamber Title Char"/>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spacing w:line="480" w:lineRule="auto"/>
      <w:ind w:firstLine="720"/>
    </w:pPr>
    <w:rPr>
      <w:i/>
      <w:color w:val="000000"/>
      <w:sz w:val="22"/>
      <w:szCs w:val="22"/>
    </w:rPr>
  </w:style>
  <w:style w:type="character" w:customStyle="1" w:styleId="ResolvedClauseOldChar">
    <w:name w:val="Resolved Clause Old Char"/>
    <w:link w:val="ResolvedClauseOld"/>
    <w:rsid w:val="00B45F6B"/>
    <w:rPr>
      <w:rFonts w:eastAsia="Calibri"/>
      <w:i/>
      <w:color w:val="000000"/>
    </w:rPr>
  </w:style>
  <w:style w:type="paragraph" w:customStyle="1" w:styleId="ResolvedClause">
    <w:name w:val="Resolved Clause"/>
    <w:basedOn w:val="ResolvedClauseOld"/>
    <w:qFormat/>
    <w:rsid w:val="00B45F6B"/>
  </w:style>
  <w:style w:type="paragraph" w:styleId="BalloonText">
    <w:name w:val="Balloon Text"/>
    <w:basedOn w:val="Normal"/>
    <w:link w:val="BalloonTextChar"/>
    <w:uiPriority w:val="99"/>
    <w:semiHidden/>
    <w:unhideWhenUsed/>
    <w:locked/>
    <w:rsid w:val="00CA1C1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CA1C12"/>
    <w:rPr>
      <w:rFonts w:ascii="Segoe UI" w:hAnsi="Segoe UI" w:cs="Segoe UI"/>
      <w:sz w:val="18"/>
      <w:szCs w:val="18"/>
    </w:rPr>
  </w:style>
  <w:style w:type="character" w:customStyle="1" w:styleId="Heading2Char">
    <w:name w:val="Heading 2 Char"/>
    <w:link w:val="Heading2"/>
    <w:uiPriority w:val="9"/>
    <w:rsid w:val="002438B4"/>
    <w:rPr>
      <w:rFonts w:ascii="Times New Roman" w:eastAsia="Times New Roman" w:hAnsi="Times New Roman" w:cs="Times New Roman"/>
      <w:b/>
      <w:bCs/>
      <w:color w:val="auto"/>
      <w:sz w:val="36"/>
      <w:szCs w:val="36"/>
    </w:rPr>
  </w:style>
  <w:style w:type="character" w:styleId="Strong">
    <w:name w:val="Strong"/>
    <w:uiPriority w:val="22"/>
    <w:qFormat/>
    <w:locked/>
    <w:rsid w:val="002438B4"/>
    <w:rPr>
      <w:b/>
      <w:bCs/>
    </w:rPr>
  </w:style>
  <w:style w:type="character" w:styleId="HTMLCode">
    <w:name w:val="HTML Code"/>
    <w:uiPriority w:val="99"/>
    <w:semiHidden/>
    <w:unhideWhenUsed/>
    <w:locked/>
    <w:rsid w:val="002438B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30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A181560-F701-4E5A-931F-D2B8144AE476}"/>
      </w:docPartPr>
      <w:docPartBody>
        <w:p w:rsidR="00DE3E8F" w:rsidRDefault="00DE3E8F">
          <w:r w:rsidRPr="0005791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E8F"/>
    <w:rsid w:val="00183E68"/>
    <w:rsid w:val="00282ECD"/>
    <w:rsid w:val="003A6289"/>
    <w:rsid w:val="004268A1"/>
    <w:rsid w:val="00504AC1"/>
    <w:rsid w:val="008B50D7"/>
    <w:rsid w:val="00CC1876"/>
    <w:rsid w:val="00DB3E26"/>
    <w:rsid w:val="00DE3E8F"/>
    <w:rsid w:val="00F52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E3E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EFF19-0F49-4DFC-BA47-AD3D7D58B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Sam Rowe</cp:lastModifiedBy>
  <cp:revision>2</cp:revision>
  <cp:lastPrinted>2025-03-10T19:14:00Z</cp:lastPrinted>
  <dcterms:created xsi:type="dcterms:W3CDTF">2025-03-20T13:21:00Z</dcterms:created>
  <dcterms:modified xsi:type="dcterms:W3CDTF">2025-03-20T13:21:00Z</dcterms:modified>
</cp:coreProperties>
</file>